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78011" w14:textId="77777777" w:rsidR="00E458C6" w:rsidRDefault="00000000">
      <w:pPr>
        <w:spacing w:before="240" w:after="240"/>
        <w:rPr>
          <w:sz w:val="50"/>
          <w:szCs w:val="50"/>
        </w:rPr>
      </w:pPr>
      <w:r>
        <w:rPr>
          <w:b/>
          <w:sz w:val="24"/>
          <w:szCs w:val="24"/>
          <w:highlight w:val="white"/>
          <w:u w:val="single"/>
        </w:rPr>
        <w:t>Informacja prasowa</w:t>
      </w:r>
      <w:r>
        <w:rPr>
          <w:b/>
          <w:sz w:val="24"/>
          <w:szCs w:val="24"/>
          <w:highlight w:val="white"/>
        </w:rPr>
        <w:t xml:space="preserve">                                                                     Łódź, 29.05.2025 r.</w:t>
      </w:r>
    </w:p>
    <w:p w14:paraId="50C8BEAD" w14:textId="77777777" w:rsidR="00E458C6" w:rsidRPr="00930683" w:rsidRDefault="00000000">
      <w:pPr>
        <w:spacing w:before="240" w:after="240"/>
        <w:rPr>
          <w:sz w:val="50"/>
          <w:szCs w:val="50"/>
        </w:rPr>
      </w:pPr>
      <w:r>
        <w:rPr>
          <w:sz w:val="50"/>
          <w:szCs w:val="50"/>
        </w:rPr>
        <w:t xml:space="preserve">Kubota S.A. opublikowała wyniki </w:t>
      </w:r>
      <w:r w:rsidRPr="00930683">
        <w:rPr>
          <w:sz w:val="50"/>
          <w:szCs w:val="50"/>
        </w:rPr>
        <w:t>finansowe za 2024 rok</w:t>
      </w:r>
    </w:p>
    <w:p w14:paraId="4047DD05" w14:textId="77777777" w:rsidR="00E458C6" w:rsidRPr="00930683" w:rsidRDefault="00000000">
      <w:pPr>
        <w:shd w:val="clear" w:color="auto" w:fill="FFFFFF"/>
        <w:spacing w:line="360" w:lineRule="auto"/>
        <w:jc w:val="both"/>
        <w:rPr>
          <w:b/>
        </w:rPr>
      </w:pPr>
      <w:r w:rsidRPr="00930683">
        <w:rPr>
          <w:b/>
        </w:rPr>
        <w:t xml:space="preserve">Polska kultowa marka </w:t>
      </w:r>
      <w:proofErr w:type="spellStart"/>
      <w:r w:rsidRPr="00930683">
        <w:rPr>
          <w:b/>
        </w:rPr>
        <w:t>klapków</w:t>
      </w:r>
      <w:proofErr w:type="spellEnd"/>
      <w:r w:rsidRPr="00930683">
        <w:rPr>
          <w:b/>
        </w:rPr>
        <w:t xml:space="preserve">, akcesoriów i odzieży podzieliła się nowym raportem finansowym, w którym podsumowała poprzedni rok działań. Kubota wygenerowała w tym okresie 22 061 763,34 PLN przychodów netto ze sprzedaży, co stanowi wzrost o ok. 1,5% w stosunku do analogicznego okresu roku ubiegłego. </w:t>
      </w:r>
    </w:p>
    <w:p w14:paraId="1FF6F16B" w14:textId="77777777" w:rsidR="00E458C6" w:rsidRPr="00930683" w:rsidRDefault="00E458C6">
      <w:pPr>
        <w:shd w:val="clear" w:color="auto" w:fill="FFFFFF"/>
        <w:spacing w:line="360" w:lineRule="auto"/>
        <w:jc w:val="both"/>
      </w:pPr>
    </w:p>
    <w:p w14:paraId="5F985F39" w14:textId="77777777" w:rsidR="00E458C6" w:rsidRPr="00930683" w:rsidRDefault="00000000">
      <w:pPr>
        <w:shd w:val="clear" w:color="auto" w:fill="FFFFFF"/>
        <w:spacing w:line="360" w:lineRule="auto"/>
        <w:jc w:val="both"/>
      </w:pPr>
      <w:r w:rsidRPr="00930683">
        <w:t>Zysk brutto w 2024 r. wyniósł 679 670,64 PLN, a zysk netto po obciążeniu podatkiem dochodowym CIT wyniósł 554 383,64 PLN.</w:t>
      </w:r>
    </w:p>
    <w:p w14:paraId="738A073D" w14:textId="77777777" w:rsidR="00E458C6" w:rsidRPr="00930683" w:rsidRDefault="00E458C6">
      <w:pPr>
        <w:shd w:val="clear" w:color="auto" w:fill="FFFFFF"/>
        <w:spacing w:line="360" w:lineRule="auto"/>
        <w:jc w:val="both"/>
      </w:pPr>
    </w:p>
    <w:p w14:paraId="1144A0D4" w14:textId="77777777" w:rsidR="00E458C6" w:rsidRPr="00930683" w:rsidRDefault="00000000">
      <w:pPr>
        <w:shd w:val="clear" w:color="auto" w:fill="FFFFFF"/>
        <w:spacing w:line="360" w:lineRule="auto"/>
        <w:jc w:val="both"/>
        <w:rPr>
          <w:b/>
        </w:rPr>
      </w:pPr>
      <w:r w:rsidRPr="00930683">
        <w:rPr>
          <w:b/>
        </w:rPr>
        <w:t>Dywersyfikacja przychodów i ekspansja zagraniczna</w:t>
      </w:r>
    </w:p>
    <w:p w14:paraId="10DAADA0" w14:textId="77777777" w:rsidR="00E458C6" w:rsidRPr="00930683" w:rsidRDefault="00000000">
      <w:pPr>
        <w:spacing w:before="240" w:after="240" w:line="360" w:lineRule="auto"/>
        <w:jc w:val="both"/>
        <w:rPr>
          <w:rFonts w:eastAsia="Crystal"/>
        </w:rPr>
      </w:pPr>
      <w:r w:rsidRPr="00930683">
        <w:rPr>
          <w:rFonts w:eastAsia="Crystal"/>
        </w:rPr>
        <w:t xml:space="preserve">Jak wskazuje zarząd Spółki, 2024 rok był dla Kubota S.A. okresem intensywnej pracy nad umacnianiem fundamentów pod dalszy rozwój w zmiennym otoczeniu makroekonomicznym. Pomimo wyzwań, z sukcesem kontynuowano realizację strategicznych celów, dostosowując się do panujących warunków rynkowych. </w:t>
      </w:r>
    </w:p>
    <w:p w14:paraId="304386FA" w14:textId="77777777" w:rsidR="00E458C6" w:rsidRPr="00930683" w:rsidRDefault="00000000">
      <w:pPr>
        <w:spacing w:before="240" w:after="240" w:line="360" w:lineRule="auto"/>
        <w:jc w:val="both"/>
        <w:rPr>
          <w:sz w:val="21"/>
          <w:szCs w:val="21"/>
          <w:highlight w:val="white"/>
        </w:rPr>
      </w:pPr>
      <w:r w:rsidRPr="00930683">
        <w:rPr>
          <w:sz w:val="21"/>
          <w:szCs w:val="21"/>
          <w:highlight w:val="white"/>
        </w:rPr>
        <w:t xml:space="preserve">– </w:t>
      </w:r>
      <w:r w:rsidRPr="00930683">
        <w:rPr>
          <w:rFonts w:eastAsia="Crystal"/>
          <w:i/>
        </w:rPr>
        <w:t xml:space="preserve">Szczególnie cieszą nas zmiana struktury przychodów na bardziej zdywersyfikowaną — skuteczne działania doprowadziły do zmniejszenia udziału przychodów ze sprzedaży do głównego kontrahenta, Jeronimo </w:t>
      </w:r>
      <w:proofErr w:type="spellStart"/>
      <w:r w:rsidRPr="00930683">
        <w:rPr>
          <w:rFonts w:eastAsia="Crystal"/>
          <w:i/>
        </w:rPr>
        <w:t>Martins</w:t>
      </w:r>
      <w:proofErr w:type="spellEnd"/>
      <w:r w:rsidRPr="00930683">
        <w:rPr>
          <w:rFonts w:eastAsia="Crystal"/>
          <w:i/>
        </w:rPr>
        <w:t xml:space="preserve"> Polska, z blisko 70% w 2022 r. do około 52% w 2024 r., a także aktywna ekspansja rynków zagranicznych, która zaowocowała osiągnięciem 6% udziału sprzedaży eksportowej w całkowitych przychodach w 2024 roku </w:t>
      </w:r>
      <w:r w:rsidRPr="00930683">
        <w:rPr>
          <w:sz w:val="21"/>
          <w:szCs w:val="21"/>
          <w:highlight w:val="white"/>
        </w:rPr>
        <w:t xml:space="preserve">– komentuje Alina </w:t>
      </w:r>
      <w:proofErr w:type="spellStart"/>
      <w:r w:rsidRPr="00930683">
        <w:rPr>
          <w:sz w:val="21"/>
          <w:szCs w:val="21"/>
          <w:highlight w:val="white"/>
        </w:rPr>
        <w:t>Sztoch</w:t>
      </w:r>
      <w:proofErr w:type="spellEnd"/>
      <w:r w:rsidRPr="00930683">
        <w:rPr>
          <w:sz w:val="21"/>
          <w:szCs w:val="21"/>
          <w:highlight w:val="white"/>
        </w:rPr>
        <w:t>, CEO &amp; Co-</w:t>
      </w:r>
      <w:proofErr w:type="spellStart"/>
      <w:r w:rsidRPr="00930683">
        <w:rPr>
          <w:sz w:val="21"/>
          <w:szCs w:val="21"/>
          <w:highlight w:val="white"/>
        </w:rPr>
        <w:t>founder</w:t>
      </w:r>
      <w:proofErr w:type="spellEnd"/>
      <w:r w:rsidRPr="00930683">
        <w:rPr>
          <w:sz w:val="21"/>
          <w:szCs w:val="21"/>
          <w:highlight w:val="white"/>
        </w:rPr>
        <w:t xml:space="preserve"> Kubota S.A.</w:t>
      </w:r>
    </w:p>
    <w:p w14:paraId="299DF2F9" w14:textId="77777777" w:rsidR="00E458C6" w:rsidRPr="00930683" w:rsidRDefault="00000000">
      <w:pPr>
        <w:spacing w:before="240" w:after="240" w:line="360" w:lineRule="auto"/>
        <w:jc w:val="both"/>
        <w:rPr>
          <w:sz w:val="21"/>
          <w:szCs w:val="21"/>
          <w:highlight w:val="white"/>
        </w:rPr>
      </w:pPr>
      <w:r w:rsidRPr="00930683">
        <w:rPr>
          <w:rFonts w:eastAsia="Crystal"/>
        </w:rPr>
        <w:t xml:space="preserve">W 2024 roku Kubota rozpoczęła sprzedaż na niemieckim i francuskim </w:t>
      </w:r>
      <w:proofErr w:type="spellStart"/>
      <w:r w:rsidRPr="00930683">
        <w:rPr>
          <w:rFonts w:eastAsia="Crystal"/>
        </w:rPr>
        <w:t>Zalando</w:t>
      </w:r>
      <w:proofErr w:type="spellEnd"/>
      <w:r w:rsidRPr="00930683">
        <w:rPr>
          <w:rFonts w:eastAsia="Crystal"/>
        </w:rPr>
        <w:t xml:space="preserve">, na francuskim, włoskim i hiszpańskim Amazonie oraz rumuńskim, węgierskim i bułgarskim </w:t>
      </w:r>
      <w:proofErr w:type="spellStart"/>
      <w:r w:rsidRPr="00930683">
        <w:rPr>
          <w:rFonts w:eastAsia="Crystal"/>
        </w:rPr>
        <w:t>eMagu</w:t>
      </w:r>
      <w:proofErr w:type="spellEnd"/>
      <w:r w:rsidRPr="00930683">
        <w:rPr>
          <w:rFonts w:eastAsia="Crystal"/>
        </w:rPr>
        <w:t>.</w:t>
      </w:r>
    </w:p>
    <w:p w14:paraId="2B7EFF3E" w14:textId="77777777" w:rsidR="00E458C6" w:rsidRPr="00930683" w:rsidRDefault="00000000">
      <w:pPr>
        <w:spacing w:before="240" w:after="240" w:line="360" w:lineRule="auto"/>
        <w:jc w:val="both"/>
        <w:rPr>
          <w:b/>
          <w:sz w:val="21"/>
          <w:szCs w:val="21"/>
          <w:highlight w:val="white"/>
        </w:rPr>
      </w:pPr>
      <w:r w:rsidRPr="00930683">
        <w:rPr>
          <w:b/>
          <w:sz w:val="21"/>
          <w:szCs w:val="21"/>
          <w:highlight w:val="white"/>
        </w:rPr>
        <w:t>Zarząd zapowiada wzrost przychodów</w:t>
      </w:r>
    </w:p>
    <w:p w14:paraId="4212BD9F" w14:textId="77777777" w:rsidR="00E458C6" w:rsidRPr="00930683" w:rsidRDefault="00000000">
      <w:pPr>
        <w:spacing w:before="240" w:after="240" w:line="360" w:lineRule="auto"/>
        <w:jc w:val="both"/>
        <w:rPr>
          <w:rFonts w:eastAsia="Crystal"/>
        </w:rPr>
      </w:pPr>
      <w:r w:rsidRPr="00930683">
        <w:rPr>
          <w:sz w:val="21"/>
          <w:szCs w:val="21"/>
          <w:highlight w:val="white"/>
        </w:rPr>
        <w:t xml:space="preserve">Przedstawiciele Kubota S.A. wskazują na zrealizowane działania, </w:t>
      </w:r>
      <w:r w:rsidRPr="00930683">
        <w:rPr>
          <w:rFonts w:eastAsia="Crystal"/>
        </w:rPr>
        <w:t xml:space="preserve">mające na celu usprawnienie i zwiększenie skuteczności działania sklepu online www.kubotastore.pl. W 2024 roku zmieniono architekturę platformy, a ponadto techniczny rozwój i utrzymanie sklepu zostały przeniesione z podmiotów zewnętrznych na zatrudnionych w Spółce wysokiej klasy specjalistów. Znacząca poprawa jakości doświadczenia klienta online przełożyły się w </w:t>
      </w:r>
      <w:r w:rsidRPr="00930683">
        <w:rPr>
          <w:rFonts w:eastAsia="Crystal"/>
        </w:rPr>
        <w:lastRenderedPageBreak/>
        <w:t>ostatnich miesiącach 2024 roku, na wzrost podstawowych wskaźników KPI – współczynnika konwersji oraz rentowność kanału.</w:t>
      </w:r>
    </w:p>
    <w:p w14:paraId="64015D44" w14:textId="77777777" w:rsidR="00E458C6" w:rsidRPr="00930683" w:rsidRDefault="00000000">
      <w:pPr>
        <w:spacing w:before="240" w:after="240" w:line="360" w:lineRule="auto"/>
        <w:jc w:val="both"/>
        <w:rPr>
          <w:rFonts w:eastAsia="Crystal"/>
          <w:b/>
        </w:rPr>
      </w:pPr>
      <w:r w:rsidRPr="00930683">
        <w:rPr>
          <w:rFonts w:eastAsia="Crystal"/>
          <w:b/>
        </w:rPr>
        <w:t xml:space="preserve">Kubota rozszerza asortyment </w:t>
      </w:r>
    </w:p>
    <w:p w14:paraId="2363F81C" w14:textId="77777777" w:rsidR="00E458C6" w:rsidRPr="00930683" w:rsidRDefault="00000000">
      <w:pPr>
        <w:spacing w:before="240" w:after="240" w:line="360" w:lineRule="auto"/>
        <w:jc w:val="both"/>
        <w:rPr>
          <w:rFonts w:eastAsia="Crystal"/>
        </w:rPr>
      </w:pPr>
      <w:r w:rsidRPr="00930683">
        <w:rPr>
          <w:rFonts w:eastAsia="Crystal"/>
        </w:rPr>
        <w:t xml:space="preserve">W 2024 roku, zarówno w kanałach własnych, jak i u kluczowych odbiorców Kubota S.A., Jeronimo </w:t>
      </w:r>
      <w:proofErr w:type="spellStart"/>
      <w:r w:rsidRPr="00930683">
        <w:rPr>
          <w:rFonts w:eastAsia="Crystal"/>
        </w:rPr>
        <w:t>Martins</w:t>
      </w:r>
      <w:proofErr w:type="spellEnd"/>
      <w:r w:rsidRPr="00930683">
        <w:rPr>
          <w:rFonts w:eastAsia="Crystal"/>
        </w:rPr>
        <w:t xml:space="preserve"> Polska i Decathlon, miały miejsce premiery nowych grup asortymentowych, m.in. nowych modeli </w:t>
      </w:r>
      <w:proofErr w:type="spellStart"/>
      <w:r w:rsidRPr="00930683">
        <w:rPr>
          <w:rFonts w:eastAsia="Crystal"/>
        </w:rPr>
        <w:t>klapków</w:t>
      </w:r>
      <w:proofErr w:type="spellEnd"/>
      <w:r w:rsidRPr="00930683">
        <w:rPr>
          <w:rFonts w:eastAsia="Crystal"/>
        </w:rPr>
        <w:t>, skarpet, różnego rodzaju toreb oraz kaloszy.</w:t>
      </w:r>
    </w:p>
    <w:p w14:paraId="4D320E0E" w14:textId="77777777" w:rsidR="00E458C6" w:rsidRPr="00930683" w:rsidRDefault="00000000">
      <w:pPr>
        <w:spacing w:before="240" w:after="240" w:line="360" w:lineRule="auto"/>
        <w:jc w:val="both"/>
        <w:rPr>
          <w:rFonts w:eastAsia="Crystal"/>
        </w:rPr>
      </w:pPr>
      <w:r w:rsidRPr="00930683">
        <w:rPr>
          <w:rFonts w:eastAsia="Crystal"/>
        </w:rPr>
        <w:t xml:space="preserve">– </w:t>
      </w:r>
      <w:r w:rsidRPr="00930683">
        <w:rPr>
          <w:rFonts w:eastAsia="Crystal"/>
          <w:i/>
        </w:rPr>
        <w:t>Jesteśmy przekonani, że pozytywny odbiór asortymentu przez rynek pokazuje słuszność przyjętej strategii produktowej i potencjał sprzedażowy, który będzie rozwijany w kolejnych latach</w:t>
      </w:r>
      <w:r w:rsidRPr="00930683">
        <w:rPr>
          <w:rFonts w:eastAsia="Crystal"/>
        </w:rPr>
        <w:t xml:space="preserve"> – ocenia Alina </w:t>
      </w:r>
      <w:proofErr w:type="spellStart"/>
      <w:r w:rsidRPr="00930683">
        <w:rPr>
          <w:rFonts w:eastAsia="Crystal"/>
        </w:rPr>
        <w:t>Sztoch</w:t>
      </w:r>
      <w:proofErr w:type="spellEnd"/>
      <w:r w:rsidRPr="00930683">
        <w:rPr>
          <w:rFonts w:eastAsia="Crystal"/>
        </w:rPr>
        <w:t>.</w:t>
      </w:r>
    </w:p>
    <w:p w14:paraId="14521EA8" w14:textId="77777777" w:rsidR="00E458C6" w:rsidRPr="00930683" w:rsidRDefault="00000000">
      <w:pPr>
        <w:spacing w:before="240" w:after="240" w:line="360" w:lineRule="auto"/>
        <w:jc w:val="both"/>
        <w:rPr>
          <w:rFonts w:eastAsia="Crystal"/>
        </w:rPr>
      </w:pPr>
      <w:r w:rsidRPr="00930683">
        <w:rPr>
          <w:rFonts w:eastAsia="Crystal"/>
        </w:rPr>
        <w:t>Zarząd Spółki przypomniał również, że na wyniki finansowe w 2024 roku wpłynęły takie czynniki jak wzrost kosztów frachtu oraz inwestycje w rozwój marki –  koszty przygotowania szerszej kolekcji kontraktacyjnej i zwiększone koszty wynagrodzeń wynikające z powiększenia zespołu o osoby o wieloletnim doświadczeniem w branży.</w:t>
      </w:r>
    </w:p>
    <w:p w14:paraId="2D6ED844" w14:textId="77777777" w:rsidR="00E458C6" w:rsidRPr="00930683" w:rsidRDefault="00E458C6">
      <w:pPr>
        <w:spacing w:before="240" w:after="240" w:line="360" w:lineRule="auto"/>
        <w:jc w:val="both"/>
        <w:rPr>
          <w:sz w:val="21"/>
          <w:szCs w:val="21"/>
          <w:highlight w:val="white"/>
        </w:rPr>
      </w:pPr>
    </w:p>
    <w:p w14:paraId="106B7C40" w14:textId="77777777" w:rsidR="00E458C6" w:rsidRPr="00930683" w:rsidRDefault="00E458C6">
      <w:pPr>
        <w:spacing w:before="240" w:after="240" w:line="360" w:lineRule="auto"/>
        <w:jc w:val="both"/>
        <w:rPr>
          <w:color w:val="474747"/>
          <w:sz w:val="21"/>
          <w:szCs w:val="21"/>
          <w:highlight w:val="white"/>
        </w:rPr>
      </w:pPr>
    </w:p>
    <w:p w14:paraId="068A6B09" w14:textId="77777777" w:rsidR="00E458C6" w:rsidRPr="00930683" w:rsidRDefault="00E458C6">
      <w:pPr>
        <w:spacing w:before="240" w:after="240" w:line="360" w:lineRule="auto"/>
        <w:jc w:val="both"/>
        <w:rPr>
          <w:color w:val="474747"/>
          <w:sz w:val="21"/>
          <w:szCs w:val="21"/>
          <w:highlight w:val="white"/>
        </w:rPr>
      </w:pPr>
    </w:p>
    <w:p w14:paraId="0738EC33" w14:textId="77777777" w:rsidR="00E458C6" w:rsidRPr="00930683" w:rsidRDefault="00E458C6">
      <w:pPr>
        <w:spacing w:before="240" w:after="240" w:line="360" w:lineRule="auto"/>
        <w:jc w:val="both"/>
        <w:rPr>
          <w:rFonts w:eastAsia="Crystal"/>
        </w:rPr>
      </w:pPr>
    </w:p>
    <w:p w14:paraId="2DCA0F49" w14:textId="77777777" w:rsidR="00E458C6" w:rsidRPr="00930683" w:rsidRDefault="00E458C6">
      <w:pPr>
        <w:shd w:val="clear" w:color="auto" w:fill="FFFFFF"/>
        <w:jc w:val="both"/>
        <w:rPr>
          <w:b/>
        </w:rPr>
      </w:pPr>
    </w:p>
    <w:sectPr w:rsidR="00E458C6" w:rsidRPr="00930683">
      <w:head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34DBA" w14:textId="77777777" w:rsidR="00064E2D" w:rsidRDefault="00064E2D">
      <w:pPr>
        <w:spacing w:line="240" w:lineRule="auto"/>
      </w:pPr>
      <w:r>
        <w:separator/>
      </w:r>
    </w:p>
  </w:endnote>
  <w:endnote w:type="continuationSeparator" w:id="0">
    <w:p w14:paraId="0DE759F6" w14:textId="77777777" w:rsidR="00064E2D" w:rsidRDefault="00064E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ysta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C82A7" w14:textId="77777777" w:rsidR="00064E2D" w:rsidRDefault="00064E2D">
      <w:pPr>
        <w:spacing w:line="240" w:lineRule="auto"/>
      </w:pPr>
      <w:r>
        <w:separator/>
      </w:r>
    </w:p>
  </w:footnote>
  <w:footnote w:type="continuationSeparator" w:id="0">
    <w:p w14:paraId="254F563C" w14:textId="77777777" w:rsidR="00064E2D" w:rsidRDefault="00064E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78ADC" w14:textId="77777777" w:rsidR="00E458C6" w:rsidRDefault="00000000">
    <w:pPr>
      <w:jc w:val="center"/>
    </w:pPr>
    <w:r>
      <w:rPr>
        <w:noProof/>
      </w:rPr>
      <w:drawing>
        <wp:inline distT="114300" distB="114300" distL="114300" distR="114300" wp14:anchorId="27B1008D" wp14:editId="4C6ED659">
          <wp:extent cx="3222788" cy="41971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2788" cy="4197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016F781" w14:textId="77777777" w:rsidR="00E458C6" w:rsidRDefault="00E458C6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8C6"/>
    <w:rsid w:val="00064E2D"/>
    <w:rsid w:val="00930683"/>
    <w:rsid w:val="00AF1F4A"/>
    <w:rsid w:val="00E4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0A1F"/>
  <w15:docId w15:val="{D2FACAD8-9A0D-44D7-958E-3B9B0B0A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Saja</cp:lastModifiedBy>
  <cp:revision>3</cp:revision>
  <dcterms:created xsi:type="dcterms:W3CDTF">2025-05-27T08:47:00Z</dcterms:created>
  <dcterms:modified xsi:type="dcterms:W3CDTF">2025-05-27T08:47:00Z</dcterms:modified>
</cp:coreProperties>
</file>