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1020600" cy="41140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20600" cy="4114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276" w:lineRule="auto"/>
        <w:jc w:val="center"/>
        <w:rPr>
          <w:b w:val="1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50"/>
          <w:szCs w:val="50"/>
        </w:rPr>
      </w:pPr>
      <w:r w:rsidDel="00000000" w:rsidR="00000000" w:rsidRPr="00000000">
        <w:rPr>
          <w:b w:val="1"/>
          <w:sz w:val="24"/>
          <w:szCs w:val="24"/>
          <w:highlight w:val="white"/>
          <w:u w:val="single"/>
          <w:rtl w:val="0"/>
        </w:rPr>
        <w:t xml:space="preserve">Informacja prasowa</w:t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                                                                 Łódź, 13.05.2024 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Rule="auto"/>
        <w:rPr>
          <w:sz w:val="50"/>
          <w:szCs w:val="50"/>
        </w:rPr>
      </w:pPr>
      <w:r w:rsidDel="00000000" w:rsidR="00000000" w:rsidRPr="00000000">
        <w:rPr>
          <w:sz w:val="50"/>
          <w:szCs w:val="50"/>
          <w:rtl w:val="0"/>
        </w:rPr>
        <w:t xml:space="preserve">Kubota S.A. podsumowała wyniki finansowe za I kwartał roku</w:t>
      </w:r>
    </w:p>
    <w:p w:rsidR="00000000" w:rsidDel="00000000" w:rsidP="00000000" w:rsidRDefault="00000000" w:rsidRPr="00000000" w14:paraId="00000006">
      <w:pPr>
        <w:shd w:fill="ffffff" w:val="clear"/>
        <w:spacing w:line="36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Polska marka klapków i odzieży zakończyła pierwszy kwartał 2024 roku, notując przychody ze sprzedaży na poziomie 5,3 mln zł netto. To blisko 56-procentowy wzrost względem okresu porównywalnego w roku poprzednim. Zysk netto w pierwszych miesiącach 2024 roku wyniósł prawie 350 tys. zł i był o 117% wyższy niż w analogicznym okresie ubiegłego roku.</w:t>
      </w:r>
    </w:p>
    <w:p w:rsidR="00000000" w:rsidDel="00000000" w:rsidP="00000000" w:rsidRDefault="00000000" w:rsidRPr="00000000" w14:paraId="00000007">
      <w:pPr>
        <w:shd w:fill="ffffff" w:val="clear"/>
        <w:spacing w:after="200" w:before="200" w:line="360" w:lineRule="auto"/>
        <w:jc w:val="both"/>
        <w:rPr/>
      </w:pPr>
      <w:r w:rsidDel="00000000" w:rsidR="00000000" w:rsidRPr="00000000">
        <w:rPr>
          <w:rtl w:val="0"/>
        </w:rPr>
        <w:t xml:space="preserve">Na znaczące wzrosty w pierwszych miesiącach roku miały wpływ m.in. kontynuacja współpracy z </w:t>
      </w:r>
      <w:r w:rsidDel="00000000" w:rsidR="00000000" w:rsidRPr="00000000">
        <w:rPr>
          <w:highlight w:val="white"/>
          <w:rtl w:val="0"/>
        </w:rPr>
        <w:t xml:space="preserve">Jeronimo Martins Polska</w:t>
      </w:r>
      <w:r w:rsidDel="00000000" w:rsidR="00000000" w:rsidRPr="00000000">
        <w:rPr>
          <w:rtl w:val="0"/>
        </w:rPr>
        <w:t xml:space="preserve"> oraz rozwój kanałów marketplace. Obecnie Kubota prowadzi sprzedaż swoich produktów zarówno na polskich, jak i zagranicznych platformach.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i w:val="1"/>
        </w:rPr>
      </w:pPr>
      <w:r w:rsidDel="00000000" w:rsidR="00000000" w:rsidRPr="00000000">
        <w:rPr>
          <w:i w:val="1"/>
          <w:highlight w:val="white"/>
          <w:rtl w:val="0"/>
        </w:rPr>
        <w:t xml:space="preserve"> – </w:t>
      </w:r>
      <w:r w:rsidDel="00000000" w:rsidR="00000000" w:rsidRPr="00000000">
        <w:rPr>
          <w:i w:val="1"/>
          <w:rtl w:val="0"/>
        </w:rPr>
        <w:t xml:space="preserve">Osiągnięte wyniki finansowe w pierwszym kwartale 2024 roku były efektem realizacji przez Spółkę zamówień kontraktacyjnych na rok 2024, m.in. dla Jeronimo Martins Polska, Decathlon, Sportano, Kaes, Urban City, Sport Shop, a także dynamicznego wzrostu sprzedaży za pomocą kanałów marketplace takich jak Allegro.pl, Zalando.pl, Amazon.de, czy Kaufland.de </w:t>
      </w:r>
      <w:r w:rsidDel="00000000" w:rsidR="00000000" w:rsidRPr="00000000">
        <w:rPr>
          <w:i w:val="1"/>
          <w:highlight w:val="white"/>
          <w:rtl w:val="0"/>
        </w:rPr>
        <w:t xml:space="preserve"> –  komentuje </w:t>
      </w:r>
      <w:r w:rsidDel="00000000" w:rsidR="00000000" w:rsidRPr="00000000">
        <w:rPr>
          <w:highlight w:val="white"/>
          <w:rtl w:val="0"/>
        </w:rPr>
        <w:t xml:space="preserve">Alina Sztoch, CEO Kubota S.A.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00" w:before="200" w:line="360" w:lineRule="auto"/>
        <w:jc w:val="both"/>
        <w:rPr/>
      </w:pPr>
      <w:r w:rsidDel="00000000" w:rsidR="00000000" w:rsidRPr="00000000">
        <w:rPr>
          <w:rtl w:val="0"/>
        </w:rPr>
        <w:t xml:space="preserve">Jak informuje zarząd Spółki, pierwszy kwartał br. był również okresem bardzo intensywnych działań pod kątem przygotowania oferty kontraktacyjnej na rok 2025, która zostanie zaprezentowana kontrahentom w drugim kwartale 2024 roku.</w:t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i w:val="1"/>
        </w:rPr>
      </w:pPr>
      <w:r w:rsidDel="00000000" w:rsidR="00000000" w:rsidRPr="00000000">
        <w:rPr>
          <w:i w:val="1"/>
          <w:highlight w:val="white"/>
          <w:rtl w:val="0"/>
        </w:rPr>
        <w:t xml:space="preserve"> – </w:t>
      </w:r>
      <w:r w:rsidDel="00000000" w:rsidR="00000000" w:rsidRPr="00000000">
        <w:rPr>
          <w:i w:val="1"/>
          <w:rtl w:val="0"/>
        </w:rPr>
        <w:t xml:space="preserve">Tak dynamiczny rozwój pionu sprzedaży hurtowej oraz produktów personalizowanych był możliwy dzięki dołączeniu do zespołu ekspertów o wieloletnim doświadczeniu w branży obuwniczo-odzieżowej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highlight w:val="white"/>
          <w:rtl w:val="0"/>
        </w:rPr>
        <w:t xml:space="preserve"> – podsumowuje Alina Sztoch.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Kubota świętuje 30-lecie wzrostami sprzedaży</w:t>
      </w:r>
    </w:p>
    <w:p w:rsidR="00000000" w:rsidDel="00000000" w:rsidP="00000000" w:rsidRDefault="00000000" w:rsidRPr="00000000" w14:paraId="0000000C">
      <w:pPr>
        <w:spacing w:after="240" w:before="240" w:line="360" w:lineRule="auto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Od czasu reaktywacji marki w 2019 roku, Kubota każdego roku rozwija swój asortyment o kolejne grupy produktowe oraz rozszerza sprzedaż o nowe kanały marketplace. Tylko w tym  miesiącu </w:t>
      </w:r>
      <w:r w:rsidDel="00000000" w:rsidR="00000000" w:rsidRPr="00000000">
        <w:rPr>
          <w:highlight w:val="white"/>
          <w:rtl w:val="0"/>
        </w:rPr>
        <w:t xml:space="preserve">marka wystartowała ze sprzedażą swoich produktów na francuskiej i włoskiej platformie Amazon.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="360" w:lineRule="auto"/>
        <w:jc w:val="both"/>
        <w:rPr>
          <w:i w:val="1"/>
        </w:rPr>
      </w:pPr>
      <w:r w:rsidDel="00000000" w:rsidR="00000000" w:rsidRPr="00000000">
        <w:rPr>
          <w:highlight w:val="white"/>
          <w:rtl w:val="0"/>
        </w:rPr>
        <w:t xml:space="preserve">Również w maju 2024 roku kultowa marka obchodzi 30-lecie swojego istnienia. Po raz pierwszy charakterystyczne klapki trafiły do Polski w 1994  roku, za sprawą Doroty i Wiesława Michalskich, którzy kolorowe obuwie sprowadzali z Chin, przewożąc je koleją transsyberyjską. Dziś Kubota konsekwentnie odświeża swój wizerunek, realizując kolejne kampanie marketingowe oparte na skojarzeniach z komfortem i wygodą, ale jedno pozostaje niezmienne </w:t>
      </w:r>
      <w:r w:rsidDel="00000000" w:rsidR="00000000" w:rsidRPr="00000000">
        <w:rPr>
          <w:i w:val="1"/>
          <w:highlight w:val="white"/>
          <w:rtl w:val="0"/>
        </w:rPr>
        <w:t xml:space="preserve"> – </w:t>
      </w:r>
      <w:r w:rsidDel="00000000" w:rsidR="00000000" w:rsidRPr="00000000">
        <w:rPr>
          <w:highlight w:val="white"/>
          <w:rtl w:val="0"/>
        </w:rPr>
        <w:t xml:space="preserve">wciąż jest brandem klapków bardzo chętnie wybieranym przez Polaków.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